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Ερώτηση με αίτημα γραπτής απάντησης E-000014/2024</w:t>
      </w:r>
    </w:p>
    <w:p>
      <w:pPr>
        <w:pStyle w:val="Arial10"/>
      </w:pPr>
      <w:r>
        <w:rPr>
          <w:rStyle w:val="Bold"/>
        </w:rPr>
        <w:t>προς τον Αντιπρόεδρο της Επιτροπής/Ύπατο Εκπρόσωπο της Ένωσης για Θέματα Εξωτερικής Πολιτικής και Πολιτικής Ασφάλειας</w:t>
      </w:r>
    </w:p>
    <w:p>
      <w:pPr>
        <w:pStyle w:val="Arial10"/>
      </w:pPr>
      <w:r>
        <w:t>Άρθρο 138 του Κανονισμού</w:t>
      </w:r>
    </w:p>
    <w:p>
      <w:pPr>
        <w:pStyle w:val="Arial10After10"/>
      </w:pPr>
      <w:r>
        <w:rPr>
          <w:rStyle w:val="Bold"/>
        </w:rPr>
        <w:t>Εμμανουήλ Φράγκος</w:t>
      </w:r>
      <w:r>
        <w:t xml:space="preserve"> (</w:t>
      </w:r>
      <w:r>
        <w:t>ECR</w:t>
      </w:r>
      <w:r>
        <w:t>)</w:t>
      </w:r>
    </w:p>
    <w:p>
      <w:pPr>
        <w:pStyle w:val="Subject"/>
      </w:pPr>
      <w:r>
        <w:t>Θέμα</w:t>
      </w:r>
      <w:r>
        <w:t>:</w:t>
      </w:r>
      <w:r>
        <w:tab/>
      </w:r>
      <w:r>
        <w:t>Τήρηση της Συνθήκης της Λοζάνης για την Ίμβρο και την Τένεδο</w:t>
      </w:r>
    </w:p>
    <w:p>
      <w:pPr>
        <w:pStyle w:val="Body"/>
      </w:pPr>
      <w:r>
        <w:t>Η Συνθήκη της Λοζάνης εξαίρεσε τους Έλληνες της Ίμβρου και της Τενέδου από την ανταλλαγή πληθυσμών Ελλάδας-Τουρκίας, προβλέποντας εκτενή αυτονομία, όρος ο οποίος δεν εφαρμόσθηκε ποτέ μέχρι σήμερα.</w:t>
      </w:r>
    </w:p>
    <w:p>
      <w:pPr>
        <w:pStyle w:val="Body"/>
      </w:pPr>
      <w:r>
        <w:t>Κατά παράβαση των άρθρων 14 και 37-44 του 3ου τμήματος της Συνθήκης, η Τουρκία ανακάλεσε όλα τα δικαιώματα των κατοίκων Ίμβρου και Τενέδου, απαγόρευσε τη διδασκαλία της ελληνικής γλώσσας. ενώ δεν εφαρμόσθηκε ποτέ η ύπαρξη τοπικής αστυνομίας, ελεγχόμενης από την ελληνική μειονότητα, αλλοιώθηκε ο πληθυσμός των νησιών λόγω των εκτεταμένων εποικισμών από τα βάθη της Τουρκίας. Ιδιοκτησίες Ελλήνων χάθηκαν, έγιναν αναγκαστικές απαλλοτριώσεις σε κτήματα και δασικές εκτάσεις, ναοί και σχολεία έκλεισαν, απαγορεύτηκαν οι εξαγωγές κτηνοτροφικών προϊόντων και η κατοχή πλωτών μέσων με αποτέλεσμα να πληγεί και η αλιεία.</w:t>
      </w:r>
    </w:p>
    <w:p>
      <w:pPr>
        <w:pStyle w:val="Body"/>
      </w:pPr>
      <w:r>
        <w:t>Παράλληλα υπήρξε οργανωμένη/υποκινουμένη άσκηση ανθελληνικής βίας, ώστε τελικά οι Ίμβριοι και οι Τενέδιοι να διαφύγουν στην Ελλάδα και αλλού.</w:t>
      </w:r>
    </w:p>
    <w:p>
      <w:pPr>
        <w:pStyle w:val="Body"/>
      </w:pPr>
      <w:r>
        <w:t>Σήμερα η Ίμβρος και η Τένεδος έχουν ένα κλάσμα του ελληνικού πληθυσμού που είχαν όταν συνάφθηκε η Συνθήκη της Λοζάνης.</w:t>
      </w:r>
    </w:p>
    <w:p>
      <w:pPr>
        <w:pStyle w:val="Body"/>
      </w:pPr>
      <w:r>
        <w:t>Η Ίμβρος και η Τένεδος αποτέλεσαν ένα πασιφανές παράδειγμα (case study) απόλυτης εθνικής εκκαθάρισης πληθυσμού.</w:t>
      </w:r>
    </w:p>
    <w:p>
      <w:pPr>
        <w:pStyle w:val="Body"/>
      </w:pPr>
      <w:r>
        <w:t>Ερωτάται η Επιτροπή:</w:t>
      </w:r>
    </w:p>
    <w:p>
      <w:pPr>
        <w:pStyle w:val="itemList"/>
      </w:pPr>
      <w:r>
        <w:t>1.</w:t>
      </w:r>
      <w:r>
        <w:tab/>
      </w:r>
      <w:r>
        <w:t>Δεδομένου ότι η Συνθήκη συνυπογράφηκε μεταξύ άλλων από Ελλάδα, Τουρκία, Ιταλία, Γαλλία και Ρουμανία, δεσμεύεται από τη Συνθήκη της Λοζάνης και επιθυμεί την τήρησή της;</w:t>
      </w:r>
    </w:p>
    <w:p>
      <w:pPr>
        <w:pStyle w:val="itemList"/>
      </w:pPr>
      <w:r>
        <w:t>2.</w:t>
      </w:r>
      <w:r>
        <w:tab/>
      </w:r>
      <w:r>
        <w:t>Έχει θέσει ποτέ, ή σκοπεύει να θέσει, το θέμα της επιστροφής των κατασχεμένων περιουσιών στους απογόνους των εκδιωχθέντων κατοίκων των νησιών; Αν όχι, ποια διαδικασία απαιτείται για να το πράξει;</w:t>
      </w:r>
    </w:p>
    <w:p>
      <w:pPr>
        <w:pStyle w:val="Body"/>
      </w:pPr>
      <w:r>
        <w:t>Κατάθεση:5.1.2024</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PE758.392v01-00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PE758.392v01-00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PE758.392v01-00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Ερώτηση με αίτημα γραπτής απάντησης</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20240214-160009-004882-007850</vt:lpwstr>
  </property>
</Properties>
</file>