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3 -->
  <w:body>
    <w:p>
      <w:pPr>
        <w:pStyle w:val="Arial10"/>
      </w:pPr>
      <w:r w:rsidR="00A77B3E">
        <w:rPr>
          <w:rStyle w:val="Bold"/>
        </w:rPr>
        <w:t>Ερώτηση προτεραιότητας με αίτημα γραπτής απάντησης P-003202/2023</w:t>
      </w:r>
    </w:p>
    <w:p>
      <w:pPr>
        <w:pStyle w:val="Arial10"/>
      </w:pPr>
      <w:r>
        <w:rPr>
          <w:rStyle w:val="Bold"/>
        </w:rPr>
        <w:t>προς την Επιτροπή</w:t>
      </w:r>
    </w:p>
    <w:p>
      <w:pPr>
        <w:pStyle w:val="Arial10"/>
      </w:pPr>
      <w:r>
        <w:t>Άρθρο 138 του Κανονισμού</w:t>
      </w:r>
    </w:p>
    <w:p>
      <w:pPr>
        <w:pStyle w:val="Arial10After10"/>
      </w:pPr>
      <w:r>
        <w:rPr>
          <w:rStyle w:val="Bold"/>
        </w:rPr>
        <w:t>Εμμανουήλ Φράγκος</w:t>
      </w:r>
      <w:r>
        <w:t xml:space="preserve"> (</w:t>
      </w:r>
      <w:r>
        <w:t>ECR</w:t>
      </w:r>
      <w:r>
        <w:t>)</w:t>
      </w:r>
    </w:p>
    <w:p>
      <w:pPr>
        <w:pStyle w:val="Subject"/>
      </w:pPr>
      <w:r>
        <w:t>Θέμα</w:t>
      </w:r>
      <w:r>
        <w:t>:</w:t>
      </w:r>
      <w:r>
        <w:tab/>
      </w:r>
      <w:r>
        <w:t>Κλοπή ελληνικών περιουσιών στις γειτονικές χώρες</w:t>
      </w:r>
    </w:p>
    <w:p>
      <w:pPr>
        <w:pStyle w:val="Body"/>
      </w:pPr>
      <w:r>
        <w:t>Οι Έλληνες για χιλιετίες μεγαλούργησαν στην ανατολική Μεσόγειο. Κατόπιν της ένταξης της Ελλάδας σε ΕΕ-ΝΑΤΟ, η χώρα σταμάτησε να προτάσσει την εθνική ταυτότητα, για χάριν άλλων «προοδευτικότερων» ιδεών, όπως του «δικαίου του εδάφους» εντός της Ελλάδας. Όμως, η συντριπτική πλειοψηφία των Ελλήνων συνεχίζει να πιστεύει στο Ελληνικό Έθνος δείχνοντας εθνική αλληλεγγύη, ιδίως όταν διώκεται εκτός συνόρων.</w:t>
      </w:r>
    </w:p>
    <w:p>
      <w:pPr>
        <w:pStyle w:val="Body"/>
      </w:pPr>
      <w:r>
        <w:t>Η ευρωπαϊκή αδράνεια στους διωγμούς αμαυρώνει την εικόνα της ΕΕ στην Ελλάδα και διεθνώς.</w:t>
      </w:r>
    </w:p>
    <w:p>
      <w:pPr>
        <w:pStyle w:val="Body"/>
      </w:pPr>
      <w:r>
        <w:t>Σημαντική μέθοδος διωγμών είναι η κλοπή περιουσιών, όπως:</w:t>
      </w:r>
    </w:p>
    <w:p>
      <w:pPr>
        <w:pStyle w:val="Body"/>
      </w:pPr>
      <w:r>
        <w:t>1) στην Κωνσταντινούπολη, στην Ίμβρο, την Τένεδο και στο σύνολο της Μικράς Ασίας, από τις τουρκικές αρχές, καθ' όλη τη διάρκεια του 20ού και 21ου αιώνα·</w:t>
      </w:r>
    </w:p>
    <w:p>
      <w:pPr>
        <w:pStyle w:val="Body"/>
      </w:pPr>
      <w:r>
        <w:t>2) στα κατεχόμενα εδάφη της Κυπριακής Δημοκρατίας με αυξανόμενη ένταση εκ νέου·</w:t>
      </w:r>
    </w:p>
    <w:p>
      <w:pPr>
        <w:pStyle w:val="Body"/>
      </w:pPr>
      <w:r>
        <w:t>3) στη Βόρεια Ήπειρο, μέσω της συστηματικής προσπάθειας αφελληνισμού της·</w:t>
      </w:r>
    </w:p>
    <w:p>
      <w:pPr>
        <w:pStyle w:val="Body"/>
      </w:pPr>
      <w:r>
        <w:t>4) στην περιοχή της Τσάλκας στη Γεωργία·</w:t>
      </w:r>
    </w:p>
    <w:p>
      <w:pPr>
        <w:pStyle w:val="Body"/>
      </w:pPr>
      <w:r>
        <w:t>5) της περιουσίας του Ελληνορθόδοξου Πατριαρχείου Ιεροσολύμων.</w:t>
      </w:r>
    </w:p>
    <w:p>
      <w:pPr>
        <w:pStyle w:val="Body"/>
      </w:pPr>
      <w:r>
        <w:t>Στις περισσότερες περιπτώσεις, η ύπαρξη ηλεκτρονικού περιουσιολογίου αλλά και η καταγραφή της κλοπής περιουσιών θα παρεμπόδιζε αυτές τις κλοπές, συμβάλλοντας στην επαναδιεκδίκηση των περιουσιών.</w:t>
      </w:r>
    </w:p>
    <w:p>
      <w:pPr>
        <w:pStyle w:val="Body"/>
      </w:pPr>
      <w:r>
        <w:t>Η πολιτική της Ευρωπαϊκής Γειτονίας οφείλει να εξασφαλίζει τη παρουσία των Ελλήνων στην περιοχή.</w:t>
      </w:r>
    </w:p>
    <w:p>
      <w:pPr>
        <w:pStyle w:val="Body"/>
      </w:pPr>
      <w:r>
        <w:t>Ερωτάται η Επιτροπή:</w:t>
      </w:r>
    </w:p>
    <w:p>
      <w:pPr>
        <w:pStyle w:val="itemList"/>
      </w:pPr>
      <w:r>
        <w:t>1.</w:t>
      </w:r>
      <w:r>
        <w:tab/>
      </w:r>
      <w:r>
        <w:t>Πώς θα υποστηρίξει μια πρωτοβουλία της Ελλάδας για ηλεκτρονικό περιουσιολόγιο για τις ευρωπαϊκές περιουσίες εκτός ΕΕ;</w:t>
      </w:r>
    </w:p>
    <w:p>
      <w:pPr>
        <w:pStyle w:val="itemList"/>
      </w:pPr>
      <w:r>
        <w:t>2.</w:t>
      </w:r>
      <w:r>
        <w:tab/>
      </w:r>
      <w:r>
        <w:t>Πώς αλλιώς θα μπορούσε να αποτρέψει την κλοπή των περιουσιών μας εκτός ΕΕ;</w:t>
      </w:r>
    </w:p>
    <w:p>
      <w:pPr>
        <w:pStyle w:val="itemList"/>
      </w:pPr>
      <w:r>
        <w:t>3.</w:t>
      </w:r>
      <w:r>
        <w:tab/>
      </w:r>
      <w:r>
        <w:t>Σκοπεύει να επιβάλει εμπορικές κυρώσεις σε κάθε κράτος που έχει κατασχέσει περιουσία Ελλήνων παράνομα στη διάρκεια του 20ού και 21ου αιώνα;</w:t>
      </w:r>
    </w:p>
    <w:p>
      <w:pPr>
        <w:pStyle w:val="Body"/>
      </w:pPr>
      <w:r>
        <w:t>Κατάθεση: 26.10.2023</w:t>
      </w:r>
    </w:p>
    <w:sectPr>
      <w:footerReference w:type="even" r:id="rId4"/>
      <w:footerReference w:type="default" r:id="rId5"/>
      <w:footerReference w:type="first" r:id="rId6"/>
      <w:pgSz w:w="11906" w:h="16838"/>
      <w:pgMar w:top="1440" w:right="1440" w:bottom="2000" w:left="1440" w:header="568" w:footer="568" w:gutter="0"/>
      <w:cols w:num="1"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PE755.920v01-00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PE755.920v01-00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PE755.920v01-00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4B33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FootnoteReference">
    <w:name w:val="footnote reference"/>
    <w:rsid w:val="00782D12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effect w:val="none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6F6"/>
    <w:pPr>
      <w:tabs>
        <w:tab w:val="clear" w:pos="425"/>
        <w:tab w:val="clear" w:pos="851"/>
        <w:tab w:val="clear" w:pos="1276"/>
        <w:tab w:val="center" w:pos="4536"/>
        <w:tab w:val="right" w:pos="9072"/>
      </w:tabs>
      <w:spacing w:before="240"/>
    </w:pPr>
    <w:rPr>
      <w:snapToGrid w:val="0"/>
      <w:sz w:val="22"/>
    </w:rPr>
  </w:style>
  <w:style w:type="character" w:styleId="PageNumber">
    <w:name w:val="page number"/>
    <w:basedOn w:val="DefaultParagraphFont"/>
  </w:style>
  <w:style w:type="paragraph" w:styleId="FootnoteText">
    <w:name w:val="footnote text"/>
    <w:semiHidden/>
    <w:rsid w:val="003D124A"/>
    <w:pPr>
      <w:tabs>
        <w:tab w:val="left" w:pos="284"/>
      </w:tabs>
      <w:ind w:left="284" w:hanging="284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CD005F"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344A81"/>
    <w:rPr>
      <w:rFonts w:ascii="Arial" w:hAnsi="Arial"/>
      <w:b/>
      <w:sz w:val="20"/>
    </w:rPr>
  </w:style>
  <w:style w:type="character" w:customStyle="1" w:styleId="Heading1Char">
    <w:name w:val="Heading 1 Char"/>
    <w:basedOn w:val="DefaultParagraphFont"/>
    <w:link w:val="Heading1"/>
    <w:rsid w:val="004B331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en-US"/>
    </w:rPr>
  </w:style>
  <w:style w:type="paragraph" w:customStyle="1" w:styleId="Arial10">
    <w:name w:val="Arial10"/>
    <w:qFormat/>
    <w:rsid w:val="003A12E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E6344"/>
    <w:rPr>
      <w:color w:val="0000FF"/>
      <w:u w:val="single"/>
    </w:rPr>
  </w:style>
  <w:style w:type="paragraph" w:customStyle="1" w:styleId="Arial10After10">
    <w:name w:val="Arial10After10"/>
    <w:basedOn w:val="Arial10"/>
    <w:qFormat/>
    <w:rsid w:val="008E6344"/>
    <w:pPr>
      <w:spacing w:after="200"/>
    </w:pPr>
  </w:style>
  <w:style w:type="paragraph" w:customStyle="1" w:styleId="Subject">
    <w:name w:val="Subject"/>
    <w:basedOn w:val="Arial10"/>
    <w:qFormat/>
    <w:rsid w:val="00E275FC"/>
    <w:pPr>
      <w:tabs>
        <w:tab w:val="left" w:pos="1134"/>
      </w:tabs>
      <w:spacing w:after="240"/>
      <w:ind w:left="1134" w:hanging="1134"/>
    </w:pPr>
  </w:style>
  <w:style w:type="paragraph" w:customStyle="1" w:styleId="Body">
    <w:name w:val="Body"/>
    <w:qFormat/>
    <w:rsid w:val="006822FA"/>
    <w:pPr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customStyle="1" w:styleId="LeftHanging">
    <w:name w:val="LeftHanging"/>
    <w:qFormat/>
    <w:rsid w:val="00BD0F1F"/>
    <w:pPr>
      <w:spacing w:before="240"/>
      <w:ind w:left="425" w:hanging="425"/>
    </w:pPr>
    <w:rPr>
      <w:rFonts w:ascii="Arial" w:hAnsi="Arial"/>
    </w:rPr>
  </w:style>
  <w:style w:type="paragraph" w:customStyle="1" w:styleId="LeftHangingAfter">
    <w:name w:val="LeftHangingAfter"/>
    <w:basedOn w:val="LeftHanging"/>
    <w:qFormat/>
    <w:rsid w:val="00AB7C55"/>
    <w:pPr>
      <w:spacing w:before="0"/>
    </w:pPr>
  </w:style>
  <w:style w:type="paragraph" w:customStyle="1" w:styleId="itemList">
    <w:name w:val="itemList"/>
    <w:qFormat/>
    <w:rsid w:val="005024D7"/>
    <w:pPr>
      <w:tabs>
        <w:tab w:val="left" w:pos="425"/>
        <w:tab w:val="left" w:pos="851"/>
        <w:tab w:val="left" w:pos="1276"/>
      </w:tabs>
      <w:spacing w:after="240"/>
      <w:ind w:left="425" w:hanging="425"/>
    </w:pPr>
    <w:rPr>
      <w:rFonts w:ascii="Arial" w:hAnsi="Arial"/>
    </w:rPr>
  </w:style>
  <w:style w:type="paragraph" w:customStyle="1" w:styleId="Supporter">
    <w:name w:val="Supporter"/>
    <w:basedOn w:val="Body"/>
    <w:qFormat/>
    <w:rsid w:val="00CD50AF"/>
    <w:pPr>
      <w:spacing w:before="840"/>
    </w:pPr>
  </w:style>
  <w:style w:type="paragraph" w:customStyle="1" w:styleId="Footer2">
    <w:name w:val="Footer2"/>
    <w:basedOn w:val="Normal"/>
    <w:link w:val="Footer2Char"/>
    <w:qFormat/>
    <w:rsid w:val="000B4A67"/>
    <w:pPr>
      <w:tabs>
        <w:tab w:val="clear" w:pos="425"/>
        <w:tab w:val="clear" w:pos="851"/>
        <w:tab w:val="clear" w:pos="1276"/>
        <w:tab w:val="center" w:pos="4536"/>
        <w:tab w:val="right" w:pos="9923"/>
      </w:tabs>
      <w:ind w:left="-851" w:right="-851"/>
    </w:pPr>
    <w:rPr>
      <w:sz w:val="48"/>
    </w:rPr>
  </w:style>
  <w:style w:type="character" w:customStyle="1" w:styleId="Footer2Lang">
    <w:name w:val="Footer2Lang"/>
    <w:uiPriority w:val="1"/>
    <w:qFormat/>
    <w:rsid w:val="000B4A67"/>
    <w:rPr>
      <w:rFonts w:ascii="Arial" w:hAnsi="Arial"/>
      <w:b/>
      <w:sz w:val="48"/>
    </w:rPr>
  </w:style>
  <w:style w:type="character" w:customStyle="1" w:styleId="Footer2Char">
    <w:name w:val="Footer2 Char"/>
    <w:basedOn w:val="DefaultParagraphFont"/>
    <w:link w:val="Footer2"/>
    <w:rsid w:val="000B4A67"/>
    <w:rPr>
      <w:rFonts w:ascii="Arial" w:hAnsi="Arial"/>
      <w:sz w:val="48"/>
    </w:rPr>
  </w:style>
  <w:style w:type="character" w:customStyle="1" w:styleId="Footer2Middle">
    <w:name w:val="Footer2Middle"/>
    <w:uiPriority w:val="1"/>
    <w:qFormat/>
    <w:rsid w:val="000B4A67"/>
    <w:rPr>
      <w:rFonts w:ascii="Arial" w:hAnsi="Arial"/>
      <w:i/>
      <w:color w:val="BFBFBF" w:themeColor="background1" w:themeShade="BF"/>
      <w:sz w:val="22"/>
    </w:rPr>
  </w:style>
  <w:style w:type="paragraph" w:customStyle="1" w:styleId="SessionDocument">
    <w:name w:val="SessionDocument"/>
    <w:qFormat/>
    <w:rsid w:val="00F63011"/>
    <w:pPr>
      <w:jc w:val="center"/>
    </w:pPr>
    <w:rPr>
      <w:rFonts w:ascii="Arial" w:hAnsi="Arial"/>
      <w:i/>
      <w:sz w:val="22"/>
    </w:rPr>
  </w:style>
  <w:style w:type="paragraph" w:customStyle="1" w:styleId="LineBottom">
    <w:name w:val="LineBottom"/>
    <w:qFormat/>
    <w:rsid w:val="00C01FA6"/>
    <w:pPr>
      <w:pBdr>
        <w:bottom w:val="single" w:sz="4" w:space="1" w:color="auto"/>
      </w:pBdr>
      <w:spacing w:after="1080"/>
      <w:jc w:val="center"/>
    </w:pPr>
    <w:rPr>
      <w:rFonts w:ascii="Arial" w:hAnsi="Arial"/>
      <w:sz w:val="16"/>
    </w:rPr>
  </w:style>
  <w:style w:type="paragraph" w:customStyle="1" w:styleId="LineTop">
    <w:name w:val="LineTop"/>
    <w:next w:val="SessionDocument"/>
    <w:qFormat/>
    <w:rsid w:val="00884286"/>
    <w:pPr>
      <w:pBdr>
        <w:top w:val="single" w:sz="4" w:space="1" w:color="auto"/>
      </w:pBdr>
    </w:pPr>
    <w:rPr>
      <w:rFonts w:ascii="Arial" w:hAnsi="Arial"/>
      <w:sz w:val="16"/>
    </w:rPr>
  </w:style>
  <w:style w:type="paragraph" w:customStyle="1" w:styleId="EPLogo">
    <w:name w:val="EPLogo"/>
    <w:basedOn w:val="Normal"/>
    <w:qFormat/>
    <w:rsid w:val="00A05278"/>
    <w:pPr>
      <w:jc w:val="right"/>
    </w:pPr>
  </w:style>
  <w:style w:type="paragraph" w:customStyle="1" w:styleId="EPName">
    <w:name w:val="EPName"/>
    <w:basedOn w:val="Normal"/>
    <w:qFormat/>
    <w:rsid w:val="00475435"/>
    <w:pPr>
      <w:spacing w:before="80" w:after="80"/>
    </w:pPr>
    <w:rPr>
      <w:rFonts w:ascii="Arial Narrow" w:hAnsi="Arial Narrow"/>
      <w:b/>
      <w:color w:val="000000" w:themeColor="text1"/>
      <w:sz w:val="32"/>
    </w:rPr>
  </w:style>
  <w:style w:type="paragraph" w:customStyle="1" w:styleId="EPTerm">
    <w:name w:val="EPTerm"/>
    <w:basedOn w:val="Normal"/>
    <w:next w:val="Normal"/>
    <w:qFormat/>
    <w:rsid w:val="00475435"/>
    <w:pPr>
      <w:spacing w:after="80"/>
    </w:pPr>
  </w:style>
  <w:style w:type="paragraph" w:customStyle="1" w:styleId="Arial10Date">
    <w:name w:val="Arial10Date"/>
    <w:basedOn w:val="Arial10"/>
    <w:qFormat/>
    <w:rsid w:val="00E258AE"/>
    <w:pPr>
      <w:tabs>
        <w:tab w:val="left" w:pos="0"/>
        <w:tab w:val="right" w:pos="9072"/>
      </w:tabs>
      <w:spacing w:after="400"/>
    </w:pPr>
  </w:style>
  <w:style w:type="character" w:customStyle="1" w:styleId="HideTWBExt">
    <w:name w:val="HideTWBExt"/>
    <w:uiPriority w:val="1"/>
    <w:qFormat/>
    <w:rsid w:val="00DC6131"/>
    <w:rPr>
      <w:rFonts w:ascii="Arial" w:hAnsi="Arial"/>
      <w:vanish/>
      <w:color w:val="1F497D" w:themeColor="text2"/>
      <w:sz w:val="20"/>
    </w:rPr>
  </w:style>
  <w:style w:type="character" w:customStyle="1" w:styleId="Italic">
    <w:name w:val="Italic"/>
    <w:uiPriority w:val="1"/>
    <w:qFormat/>
    <w:rsid w:val="00644428"/>
    <w:rPr>
      <w:i/>
    </w:rPr>
  </w:style>
  <w:style w:type="character" w:customStyle="1" w:styleId="Sub">
    <w:name w:val="Sub"/>
    <w:uiPriority w:val="1"/>
    <w:qFormat/>
    <w:rsid w:val="00776240"/>
    <w:rPr>
      <w:vertAlign w:val="subscript"/>
    </w:rPr>
  </w:style>
  <w:style w:type="character" w:customStyle="1" w:styleId="Sup">
    <w:name w:val="Sup"/>
    <w:uiPriority w:val="1"/>
    <w:qFormat/>
    <w:rsid w:val="00776240"/>
    <w:rPr>
      <w:vertAlign w:val="superscript"/>
    </w:rPr>
  </w:style>
  <w:style w:type="character" w:customStyle="1" w:styleId="ItalicSub">
    <w:name w:val="ItalicSub"/>
    <w:uiPriority w:val="1"/>
    <w:qFormat/>
    <w:rsid w:val="00776240"/>
    <w:rPr>
      <w:i/>
      <w:vertAlign w:val="subscript"/>
    </w:rPr>
  </w:style>
  <w:style w:type="character" w:customStyle="1" w:styleId="ItalicSup">
    <w:name w:val="ItalicSup"/>
    <w:uiPriority w:val="1"/>
    <w:qFormat/>
    <w:rsid w:val="00776240"/>
    <w:rPr>
      <w:i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Ερώτηση προτεραιότητας με αίτημα γραπτής απάντησης</dc:title>
  <dc:creator>e-Parliament@europarl.europa.eu</dc:creator>
  <cp:lastModifiedBy>e-Parliament@europarl.europa.eu</cp:lastModifiedBy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XMLUID">
    <vt:lpwstr>20240216-111013-000076-382518</vt:lpwstr>
  </property>
</Properties>
</file>